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87DBD" w14:textId="1A74157B" w:rsidR="008069C9" w:rsidRPr="008069C9" w:rsidRDefault="001F0319" w:rsidP="008069C9">
      <w:pPr>
        <w:pStyle w:val="NormalWeb"/>
        <w:jc w:val="center"/>
        <w:rPr>
          <w:rFonts w:ascii="Gill Sans MT" w:hAnsi="Gill Sans MT"/>
          <w:b/>
          <w:u w:val="single"/>
        </w:rPr>
      </w:pPr>
      <w:r>
        <w:rPr>
          <w:rFonts w:ascii="Gill Sans MT" w:hAnsi="Gill Sans MT"/>
          <w:b/>
          <w:u w:val="single"/>
        </w:rPr>
        <w:t xml:space="preserve">Annex G - </w:t>
      </w:r>
      <w:r w:rsidR="008069C9" w:rsidRPr="008069C9">
        <w:rPr>
          <w:rFonts w:ascii="Gill Sans MT" w:hAnsi="Gill Sans MT"/>
          <w:b/>
          <w:u w:val="single"/>
        </w:rPr>
        <w:t>Pricing Guidelines</w:t>
      </w:r>
    </w:p>
    <w:p w14:paraId="53C5D52C" w14:textId="6B983C91" w:rsidR="004D1D4D" w:rsidRPr="00267AFD" w:rsidRDefault="004D1D4D" w:rsidP="001F0319">
      <w:pPr>
        <w:pStyle w:val="NormalWeb"/>
        <w:jc w:val="both"/>
        <w:rPr>
          <w:rFonts w:ascii="Gill Sans MT" w:hAnsi="Gill Sans MT"/>
        </w:rPr>
      </w:pPr>
      <w:r w:rsidRPr="00267AFD">
        <w:rPr>
          <w:rFonts w:ascii="Gill Sans MT" w:hAnsi="Gill Sans MT"/>
        </w:rPr>
        <w:t>DRC will provide training to both VSLAs and individual entrepreneurs on business planning and the use of VSLA interventions. Following the training, each group or individual will develop a business plan, which will be reviewed by a designated committee within DRC. Once reviewed, DRC will advise the group or individual to submit their business plan directly to the bank</w:t>
      </w:r>
      <w:r w:rsidRPr="00267AFD">
        <w:rPr>
          <w:rFonts w:ascii="Gill Sans MT" w:hAnsi="Gill Sans MT"/>
          <w:lang w:val="en-GB"/>
        </w:rPr>
        <w:t xml:space="preserve"> or micro finance</w:t>
      </w:r>
      <w:r w:rsidRPr="00267AFD">
        <w:rPr>
          <w:rFonts w:ascii="Gill Sans MT" w:hAnsi="Gill Sans MT"/>
        </w:rPr>
        <w:t>, either via designated email address or through hard copy hand delivery. It is important to note that DRC will not submit the business plans on behalf of the applicants; submission must be done by the groups or individuals themselves.</w:t>
      </w:r>
    </w:p>
    <w:p w14:paraId="678FCABB" w14:textId="77777777" w:rsidR="004D1D4D" w:rsidRPr="00267AFD" w:rsidRDefault="004D1D4D" w:rsidP="001F0319">
      <w:pPr>
        <w:pStyle w:val="NormalWeb"/>
        <w:jc w:val="both"/>
        <w:rPr>
          <w:rFonts w:ascii="Gill Sans MT" w:hAnsi="Gill Sans MT"/>
        </w:rPr>
      </w:pPr>
      <w:r w:rsidRPr="00267AFD">
        <w:rPr>
          <w:rFonts w:ascii="Gill Sans MT" w:hAnsi="Gill Sans MT"/>
        </w:rPr>
        <w:t xml:space="preserve">Separately, and without the applicants' knowledge, DRC will send a formal recommendation letter to the </w:t>
      </w:r>
      <w:r w:rsidRPr="00267AFD">
        <w:rPr>
          <w:rFonts w:ascii="Gill Sans MT" w:hAnsi="Gill Sans MT"/>
          <w:lang w:val="en-GB"/>
        </w:rPr>
        <w:t>Bank/</w:t>
      </w:r>
      <w:r w:rsidRPr="00267AFD">
        <w:rPr>
          <w:rFonts w:ascii="Gill Sans MT" w:hAnsi="Gill Sans MT"/>
        </w:rPr>
        <w:t>microfinance institution, indicating which business plans should be funded and the specific amounts recommended for each.</w:t>
      </w:r>
    </w:p>
    <w:p w14:paraId="1261484B" w14:textId="77777777" w:rsidR="004D1D4D" w:rsidRPr="00267AFD" w:rsidRDefault="004D1D4D" w:rsidP="001F0319">
      <w:pPr>
        <w:pStyle w:val="NormalWeb"/>
        <w:jc w:val="both"/>
        <w:rPr>
          <w:rFonts w:ascii="Gill Sans MT" w:hAnsi="Gill Sans MT"/>
        </w:rPr>
      </w:pPr>
      <w:r w:rsidRPr="00267AFD">
        <w:rPr>
          <w:rFonts w:ascii="Gill Sans MT" w:hAnsi="Gill Sans MT"/>
        </w:rPr>
        <w:t xml:space="preserve">DRC will open a dedicated account with the </w:t>
      </w:r>
      <w:r w:rsidRPr="00267AFD">
        <w:rPr>
          <w:rFonts w:ascii="Gill Sans MT" w:hAnsi="Gill Sans MT"/>
          <w:lang w:val="en-GB"/>
        </w:rPr>
        <w:t>bank/</w:t>
      </w:r>
      <w:r w:rsidRPr="00267AFD">
        <w:rPr>
          <w:rFonts w:ascii="Gill Sans MT" w:hAnsi="Gill Sans MT"/>
        </w:rPr>
        <w:t>microfinance institution to hold the revolving fund. Each group or individual will also be required to open their own accounts with the same institution. Upon approval, the microfinance institution will transfer the recommended amounts from DRC’s revolving fund account to the respective accounts of the approved applicants, from which they can access the funds.</w:t>
      </w:r>
    </w:p>
    <w:p w14:paraId="391F2F5A" w14:textId="77777777" w:rsidR="004D1D4D" w:rsidRPr="00267AFD" w:rsidRDefault="004D1D4D" w:rsidP="001F0319">
      <w:pPr>
        <w:pStyle w:val="NormalWeb"/>
        <w:jc w:val="both"/>
        <w:rPr>
          <w:rFonts w:ascii="Gill Sans MT" w:hAnsi="Gill Sans MT"/>
        </w:rPr>
      </w:pPr>
      <w:r w:rsidRPr="00267AFD">
        <w:rPr>
          <w:rFonts w:ascii="Gill Sans MT" w:hAnsi="Gill Sans MT"/>
        </w:rPr>
        <w:t>DRC will cover all transaction costs associated with the loan disbursement process.</w:t>
      </w:r>
    </w:p>
    <w:p w14:paraId="7C685BD2" w14:textId="662B711F" w:rsidR="004D1D4D" w:rsidRPr="00267AFD" w:rsidRDefault="004D1D4D" w:rsidP="001F0319">
      <w:pPr>
        <w:pStyle w:val="NormalWeb"/>
        <w:jc w:val="both"/>
        <w:rPr>
          <w:rFonts w:ascii="Gill Sans MT" w:hAnsi="Gill Sans MT"/>
          <w:lang w:val="en-GB"/>
        </w:rPr>
      </w:pPr>
      <w:r w:rsidRPr="00267AFD">
        <w:rPr>
          <w:rFonts w:ascii="Gill Sans MT" w:hAnsi="Gill Sans MT"/>
        </w:rPr>
        <w:t xml:space="preserve">Both DRC and the </w:t>
      </w:r>
      <w:r w:rsidRPr="00267AFD">
        <w:rPr>
          <w:rFonts w:ascii="Gill Sans MT" w:hAnsi="Gill Sans MT"/>
          <w:lang w:val="en-GB"/>
        </w:rPr>
        <w:t>Bank</w:t>
      </w:r>
      <w:bookmarkStart w:id="0" w:name="_GoBack"/>
      <w:bookmarkEnd w:id="0"/>
      <w:r w:rsidRPr="00267AFD">
        <w:rPr>
          <w:rFonts w:ascii="Gill Sans MT" w:hAnsi="Gill Sans MT"/>
          <w:lang w:val="en-GB"/>
        </w:rPr>
        <w:t>/</w:t>
      </w:r>
      <w:r w:rsidRPr="00267AFD">
        <w:rPr>
          <w:rFonts w:ascii="Gill Sans MT" w:hAnsi="Gill Sans MT"/>
        </w:rPr>
        <w:t>microfinance institution will jointly follow up on loan repayment. The microfinance institution is expected to factor in the associated costs of this follow-up and monitoring process in its planning</w:t>
      </w:r>
      <w:r w:rsidRPr="00267AFD">
        <w:rPr>
          <w:rFonts w:ascii="Gill Sans MT" w:hAnsi="Gill Sans MT"/>
          <w:lang w:val="en-GB"/>
        </w:rPr>
        <w:t>.</w:t>
      </w:r>
    </w:p>
    <w:p w14:paraId="4A97761C" w14:textId="77777777" w:rsidR="004D1D4D" w:rsidRPr="00267AFD" w:rsidRDefault="004D1D4D" w:rsidP="001F0319">
      <w:pPr>
        <w:jc w:val="both"/>
        <w:rPr>
          <w:rFonts w:ascii="Gill Sans MT" w:hAnsi="Gill Sans MT"/>
          <w:sz w:val="24"/>
          <w:szCs w:val="24"/>
          <w:lang w:val="en-GB"/>
        </w:rPr>
      </w:pPr>
      <w:r w:rsidRPr="00267AFD">
        <w:rPr>
          <w:rFonts w:ascii="Gill Sans MT" w:hAnsi="Gill Sans MT"/>
          <w:sz w:val="24"/>
          <w:szCs w:val="24"/>
        </w:rPr>
        <w:t>At the end of the project, we propose that a portion of the revolving fund</w:t>
      </w:r>
      <w:r w:rsidR="00267AFD" w:rsidRPr="00267AFD">
        <w:rPr>
          <w:rFonts w:ascii="Gill Sans MT" w:hAnsi="Gill Sans MT"/>
          <w:sz w:val="24"/>
          <w:szCs w:val="24"/>
          <w:lang w:val="en-GB"/>
        </w:rPr>
        <w:t xml:space="preserve"> </w:t>
      </w:r>
      <w:r w:rsidRPr="00267AFD">
        <w:rPr>
          <w:rFonts w:ascii="Gill Sans MT" w:hAnsi="Gill Sans MT"/>
          <w:sz w:val="24"/>
          <w:szCs w:val="24"/>
        </w:rPr>
        <w:t>potentially up to 40%</w:t>
      </w:r>
      <w:r w:rsidR="00267AFD" w:rsidRPr="00267AFD">
        <w:rPr>
          <w:rFonts w:ascii="Gill Sans MT" w:hAnsi="Gill Sans MT"/>
          <w:sz w:val="24"/>
          <w:szCs w:val="24"/>
          <w:lang w:val="en-GB"/>
        </w:rPr>
        <w:t xml:space="preserve"> </w:t>
      </w:r>
      <w:r w:rsidRPr="00267AFD">
        <w:rPr>
          <w:rFonts w:ascii="Gill Sans MT" w:hAnsi="Gill Sans MT"/>
          <w:sz w:val="24"/>
          <w:szCs w:val="24"/>
        </w:rPr>
        <w:t>be converted into shares owned by an association formed by the VSLAs. These shares will serve as collateral, enabling both the VSLAs and individual businesses to continue accessing the revolving fund beyond the project period. It is also expected that, upon the programme's exit, the groups and individual businesses will fully assume responsibility for all processing fees associated with accessing the fund.</w:t>
      </w:r>
    </w:p>
    <w:sectPr w:rsidR="004D1D4D" w:rsidRPr="00267A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6B8"/>
    <w:rsid w:val="001F0319"/>
    <w:rsid w:val="00267AFD"/>
    <w:rsid w:val="00297DE6"/>
    <w:rsid w:val="004D1D4D"/>
    <w:rsid w:val="005426B8"/>
    <w:rsid w:val="00591A7A"/>
    <w:rsid w:val="008069C9"/>
    <w:rsid w:val="00A62743"/>
    <w:rsid w:val="00B55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3253B"/>
  <w15:chartTrackingRefBased/>
  <w15:docId w15:val="{815EA988-AD1B-4B5A-9E03-9CE266110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1D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96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B1E5DD8EDE4848BCBD313F0BC880A7" ma:contentTypeVersion="14" ma:contentTypeDescription="Opret et nyt dokument." ma:contentTypeScope="" ma:versionID="aa31bbf484fee42ecbbad8d1d2360208">
  <xsd:schema xmlns:xsd="http://www.w3.org/2001/XMLSchema" xmlns:xs="http://www.w3.org/2001/XMLSchema" xmlns:p="http://schemas.microsoft.com/office/2006/metadata/properties" xmlns:ns3="f4e1b9fd-1b77-460a-b09e-a16937b8f9b9" xmlns:ns4="680788c7-db43-4d16-9d89-e71bdcbe8a08" targetNamespace="http://schemas.microsoft.com/office/2006/metadata/properties" ma:root="true" ma:fieldsID="1f8e7b62db427eed31896b5ddb035068" ns3:_="" ns4:_="">
    <xsd:import namespace="f4e1b9fd-1b77-460a-b09e-a16937b8f9b9"/>
    <xsd:import namespace="680788c7-db43-4d16-9d89-e71bdcbe8a0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e1b9fd-1b77-460a-b09e-a16937b8f9b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80788c7-db43-4d16-9d89-e71bdcbe8a08"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element name="SharingHintHash" ma:index="20"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e1b9fd-1b77-460a-b09e-a16937b8f9b9" xsi:nil="true"/>
  </documentManagement>
</p:properties>
</file>

<file path=customXml/itemProps1.xml><?xml version="1.0" encoding="utf-8"?>
<ds:datastoreItem xmlns:ds="http://schemas.openxmlformats.org/officeDocument/2006/customXml" ds:itemID="{315B3610-9B87-4E16-AF55-6ACF77829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e1b9fd-1b77-460a-b09e-a16937b8f9b9"/>
    <ds:schemaRef ds:uri="680788c7-db43-4d16-9d89-e71bdcbe8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0E5042-0E05-4CFB-83C4-FB9205C6E550}">
  <ds:schemaRefs>
    <ds:schemaRef ds:uri="http://schemas.microsoft.com/sharepoint/v3/contenttype/forms"/>
  </ds:schemaRefs>
</ds:datastoreItem>
</file>

<file path=customXml/itemProps3.xml><?xml version="1.0" encoding="utf-8"?>
<ds:datastoreItem xmlns:ds="http://schemas.openxmlformats.org/officeDocument/2006/customXml" ds:itemID="{51E9543D-9796-49E9-A5EB-A1C41B2622FC}">
  <ds:schemaRefs>
    <ds:schemaRef ds:uri="http://schemas.microsoft.com/office/2006/metadata/properties"/>
    <ds:schemaRef ds:uri="http://schemas.microsoft.com/office/infopath/2007/PartnerControls"/>
    <ds:schemaRef ds:uri="f4e1b9fd-1b77-460a-b09e-a16937b8f9b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Duncan Okumu</dc:creator>
  <cp:keywords/>
  <dc:description/>
  <cp:lastModifiedBy>Adam Mohamed Ali</cp:lastModifiedBy>
  <cp:revision>4</cp:revision>
  <dcterms:created xsi:type="dcterms:W3CDTF">2025-08-31T13:28:00Z</dcterms:created>
  <dcterms:modified xsi:type="dcterms:W3CDTF">2025-08-31T13:31:00Z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0x010100E7B1E5DD8EDE4848BCBD313F0BC880A7</vt:lpwstr>
  </property>
</Properties>
</file>